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A47" w:rsidRDefault="00FD027C">
      <w:pPr>
        <w:spacing w:after="61" w:line="259" w:lineRule="auto"/>
        <w:ind w:left="24" w:right="10" w:hanging="10"/>
        <w:jc w:val="center"/>
      </w:pPr>
      <w:r>
        <w:rPr>
          <w:sz w:val="30"/>
        </w:rPr>
        <w:t>ПАМЯТКА</w:t>
      </w:r>
    </w:p>
    <w:p w:rsidR="00EB0A47" w:rsidRDefault="00FD027C">
      <w:pPr>
        <w:spacing w:after="278" w:line="259" w:lineRule="auto"/>
        <w:ind w:left="24" w:right="0" w:hanging="10"/>
        <w:jc w:val="center"/>
      </w:pPr>
      <w:r>
        <w:rPr>
          <w:sz w:val="30"/>
        </w:rPr>
        <w:t>работнику по антикоррупционному поведению</w:t>
      </w:r>
    </w:p>
    <w:p w:rsidR="00EB0A47" w:rsidRDefault="00FD027C">
      <w:pPr>
        <w:ind w:left="52" w:right="57" w:firstLine="706"/>
      </w:pPr>
      <w:r>
        <w:t>Поведение, воспринимаемое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работника, поскольку заставляет усомниться в его объективности и добросовес</w:t>
      </w:r>
      <w:r>
        <w:t>тности, наносит ущерб репутации учреждения в целом.</w:t>
      </w:r>
    </w:p>
    <w:p w:rsidR="00EB0A47" w:rsidRDefault="00FD027C">
      <w:pPr>
        <w:ind w:left="52" w:right="57" w:firstLine="701"/>
      </w:pPr>
      <w:r>
        <w:t xml:space="preserve">Для предупреждения подобных негативных последствий работникам следует уделять внимание манере своего общения с коллегами, представителями организаций, государственных структур, гражданами, воздерживаться </w:t>
      </w:r>
      <w:r>
        <w:t>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EB0A47" w:rsidRDefault="00FD027C">
      <w:pPr>
        <w:ind w:left="52" w:right="57" w:firstLine="696"/>
      </w:pPr>
      <w:r>
        <w:t>Необходимо воздержаться от употребления таких выражений, как: &lt;&lt;вопрос решить трудно, но можно&gt;&gt;, («спасибо на хлеб не намажешь&gt;&gt;, &lt;&lt;договоримся&gt;&gt;, &lt;&lt;нужны более веские аргументы&gt;&gt;, &lt;&lt;нужно обсудить параметры&gt;&gt;, «ну что делать будем?&gt;&gt; и т.д. Также следует</w:t>
      </w:r>
      <w:r>
        <w:t xml:space="preserve"> воздержаться от обсуждения таких тем, как</w:t>
      </w:r>
    </w:p>
    <w:p w:rsidR="00EB0A47" w:rsidRDefault="00FD027C">
      <w:pPr>
        <w:numPr>
          <w:ilvl w:val="0"/>
          <w:numId w:val="1"/>
        </w:numPr>
        <w:ind w:right="57" w:firstLine="710"/>
      </w:pPr>
      <w:r>
        <w:t>низкий уровень заработной платы работника,</w:t>
      </w:r>
    </w:p>
    <w:p w:rsidR="00EB0A47" w:rsidRDefault="00FD027C">
      <w:pPr>
        <w:numPr>
          <w:ilvl w:val="0"/>
          <w:numId w:val="1"/>
        </w:numPr>
        <w:ind w:right="57" w:firstLine="710"/>
      </w:pPr>
      <w:r>
        <w:t>желание приобрести то или иное имущество, получить ту или иную услугу, отправиться в туристическую поездку;</w:t>
      </w:r>
    </w:p>
    <w:p w:rsidR="00EB0A47" w:rsidRDefault="00FD027C">
      <w:pPr>
        <w:numPr>
          <w:ilvl w:val="0"/>
          <w:numId w:val="1"/>
        </w:numPr>
        <w:ind w:right="57" w:firstLine="710"/>
      </w:pPr>
      <w:r>
        <w:t>отсутствие работы у родственников,</w:t>
      </w:r>
    </w:p>
    <w:p w:rsidR="00EB0A47" w:rsidRDefault="00FD027C">
      <w:pPr>
        <w:numPr>
          <w:ilvl w:val="0"/>
          <w:numId w:val="1"/>
        </w:numPr>
        <w:ind w:right="57" w:firstLine="710"/>
      </w:pPr>
      <w:r>
        <w:t>необходимость поступления д</w:t>
      </w:r>
      <w:r>
        <w:t>етей работника в образовательные учреждения и т.д.</w:t>
      </w:r>
    </w:p>
    <w:p w:rsidR="00EB0A47" w:rsidRDefault="00FD027C">
      <w:pPr>
        <w:spacing w:after="311"/>
        <w:ind w:left="52" w:right="57" w:firstLine="710"/>
      </w:pPr>
      <w:r>
        <w:t>Следует воздержаться от различных просьб, адресованных представителям организаций и граждан, чья выгода зависит от их решений и действий, иначе это будет восприниматься как просьба о даче взятки.</w:t>
      </w:r>
    </w:p>
    <w:p w:rsidR="00EB0A47" w:rsidRDefault="00FD027C">
      <w:pPr>
        <w:spacing w:after="261" w:line="259" w:lineRule="auto"/>
        <w:ind w:left="744" w:right="76" w:hanging="10"/>
      </w:pPr>
      <w:r>
        <w:rPr>
          <w:sz w:val="30"/>
        </w:rPr>
        <w:t>Дача взят</w:t>
      </w:r>
      <w:r>
        <w:rPr>
          <w:sz w:val="30"/>
        </w:rPr>
        <w:t>ки, получение взятки, посредничество во взяточничестве, равно как и обещание взятки или предложение посредничества во взяточничестве являются уголовно наказуемыми деяниями.</w:t>
      </w:r>
    </w:p>
    <w:p w:rsidR="00EB0A47" w:rsidRDefault="00FD027C">
      <w:pPr>
        <w:ind w:left="52" w:right="57"/>
      </w:pPr>
      <w:r>
        <w:t>ВЗЯТКА</w:t>
      </w:r>
    </w:p>
    <w:p w:rsidR="00EB0A47" w:rsidRDefault="00FD027C">
      <w:pPr>
        <w:ind w:left="52" w:right="57" w:firstLine="648"/>
      </w:pPr>
      <w:r>
        <w:t>В соответствии со статьей 290 Уголовного Кодекса Российской Федерации предметом взятки являются материальные ценности (деньги, ценные бумаги, имущество и др.), а также услуги имущественного характера (производство строительных, ремонтных и иных работ; опла</w:t>
      </w:r>
      <w:r>
        <w:t xml:space="preserve">та расходов и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3879" name="Picture 3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9" name="Picture 38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развлечений; предоставление санаторных и курортных путевок, билетов на поезд, самолет, концерт и т.п.) и имущественные права.</w:t>
      </w:r>
    </w:p>
    <w:p w:rsidR="00EB0A47" w:rsidRDefault="00FD027C">
      <w:pPr>
        <w:ind w:left="52" w:right="57"/>
      </w:pPr>
      <w:r>
        <w:t>Имущественные права - это юридические и фактические возможности по владению, пользованию и распоряжению имуществом,</w:t>
      </w:r>
      <w:r>
        <w:t xml:space="preserve"> а также материальные </w:t>
      </w:r>
      <w:r>
        <w:lastRenderedPageBreak/>
        <w:t xml:space="preserve">требования по поводу его распределения и обмена, например: собственность или право пользования на имущество, дом, земельный участок, автомобиль, в том числе аренда помещений и др.; право на вознаграждение за изготовление или создание </w:t>
      </w:r>
      <w:r>
        <w:t>вещи или произведения; право на социальное обеспечение (пенсию, пособие).</w:t>
      </w:r>
    </w:p>
    <w:p w:rsidR="00EB0A47" w:rsidRDefault="00FD027C">
      <w:pPr>
        <w:spacing w:after="33"/>
        <w:ind w:left="648" w:right="57"/>
      </w:pPr>
      <w:r>
        <w:t>Взятка может быть получена:</w:t>
      </w:r>
    </w:p>
    <w:p w:rsidR="00EB0A47" w:rsidRDefault="00FD027C">
      <w:pPr>
        <w:numPr>
          <w:ilvl w:val="0"/>
          <w:numId w:val="2"/>
        </w:numPr>
        <w:spacing w:after="30"/>
        <w:ind w:right="57"/>
      </w:pPr>
      <w:r>
        <w:t>за действия (бездействие) в пользу взяткодателя или представляемых им лиц, входящие в служебные полномочия должностного лица;</w:t>
      </w:r>
    </w:p>
    <w:p w:rsidR="00FD027C" w:rsidRDefault="00FD027C">
      <w:pPr>
        <w:numPr>
          <w:ilvl w:val="0"/>
          <w:numId w:val="2"/>
        </w:numPr>
        <w:spacing w:after="49"/>
        <w:ind w:right="57"/>
      </w:pPr>
      <w:r>
        <w:t xml:space="preserve">действия (бездействие) в пользу взяткодателя или представляемых им лиц, которые не входят в служебные полномочия должностного лица, но последнее в силу своего должностного положения может способствовать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3880" name="Picture 3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0" name="Picture 388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таким действиям (бездействию); </w:t>
      </w:r>
    </w:p>
    <w:p w:rsidR="00FD027C" w:rsidRDefault="00FD027C">
      <w:pPr>
        <w:numPr>
          <w:ilvl w:val="0"/>
          <w:numId w:val="2"/>
        </w:numPr>
        <w:spacing w:after="49"/>
        <w:ind w:right="57"/>
      </w:pPr>
      <w:r>
        <w:t>общее покровительст</w:t>
      </w:r>
      <w:r>
        <w:t>во или попустительство по службе должностным лицом взяткодателю или представляемым им лицам;</w:t>
      </w:r>
    </w:p>
    <w:p w:rsidR="00EB0A47" w:rsidRDefault="00FD027C">
      <w:pPr>
        <w:numPr>
          <w:ilvl w:val="0"/>
          <w:numId w:val="2"/>
        </w:numPr>
        <w:spacing w:after="49"/>
        <w:ind w:right="57"/>
      </w:pPr>
      <w:r>
        <w:t>незаконные действия (бездействие).</w:t>
      </w:r>
    </w:p>
    <w:p w:rsidR="00EB0A47" w:rsidRDefault="00FD027C">
      <w:pPr>
        <w:spacing w:after="46"/>
        <w:ind w:left="52" w:right="57" w:firstLine="557"/>
      </w:pPr>
      <w:r>
        <w:t>Под действиями (бездействием) должностного лица, входящими в его служебные полномочия, следует понимать действия (бездействие)</w:t>
      </w:r>
      <w:r>
        <w:t>, которые он правомочен совершать в соответствии со своими служебными полномочиями.</w:t>
      </w:r>
    </w:p>
    <w:p w:rsidR="00EB0A47" w:rsidRDefault="00FD027C">
      <w:pPr>
        <w:spacing w:after="47"/>
        <w:ind w:left="52" w:right="57" w:firstLine="566"/>
      </w:pPr>
      <w:r>
        <w:t xml:space="preserve">Способствование должностным лицом в силу своего должностного положения совершению действий (бездействию) в пользу взяткодателя выражается в использовании взяткополучателем </w:t>
      </w:r>
      <w:r>
        <w:t>авторитета и иных возможностей занимаемой должности для оказания воздействия на других должностных лиц в целях совершения или указанных действий (бездействия) по службе.</w:t>
      </w:r>
    </w:p>
    <w:p w:rsidR="00EB0A47" w:rsidRDefault="00FD027C">
      <w:pPr>
        <w:ind w:left="52" w:right="57" w:firstLine="571"/>
      </w:pPr>
      <w:r>
        <w:t>Общее покровительство по службе может проявляться в необоснованном назначении подчинен</w:t>
      </w:r>
      <w:r>
        <w:t xml:space="preserve">ного, в том числе в нарушение установленного порядка, на более высокую должность, во включении его в списки лиц, представляемых к поощрительным выплатам. К попустительству по службе относится, например, согласие должностного лица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882" name="Picture 3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2" name="Picture 38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контролирующего органа не</w:t>
      </w:r>
      <w:r>
        <w:t xml:space="preserve"> применять входящие в его полномочия меры ответственности в случае выявления совершенного взяткодателем нарушения.</w:t>
      </w:r>
    </w:p>
    <w:p w:rsidR="00EB0A47" w:rsidRDefault="00FD027C">
      <w:pPr>
        <w:ind w:left="125" w:right="57" w:firstLine="557"/>
      </w:pPr>
      <w:r>
        <w:t>Относящиеся к общему покровительству или попустительству по службе действия (бездействие) могут быть совершены должностным лицом в пользу как подчиненных, так и иных лиц, на которых распространяются его надзорные, контрольные или иные функции представителя</w:t>
      </w:r>
      <w:r>
        <w:t xml:space="preserve"> власти, а также его организационно-распорядительные функции.</w:t>
      </w:r>
    </w:p>
    <w:p w:rsidR="00EB0A47" w:rsidRDefault="00FD027C">
      <w:pPr>
        <w:spacing w:after="340"/>
        <w:ind w:left="52" w:right="57" w:firstLine="629"/>
      </w:pPr>
      <w:r>
        <w:t>Под незаконными действиями (бездействием) должностного лица следует понимать совершенные с использованием служебных полномочий неправомерные действия (бездействие) в пользу взяткодателя или пред</w:t>
      </w:r>
      <w:r>
        <w:t xml:space="preserve">ставляемых им лиц (принятие решения на основании заведомо </w:t>
      </w:r>
      <w:r>
        <w:lastRenderedPageBreak/>
        <w:t>подложных документов, внесение в документы сведений, не соответствующих действительности и т.п.)</w:t>
      </w:r>
    </w:p>
    <w:p w:rsidR="00EB0A47" w:rsidRDefault="00FD027C">
      <w:pPr>
        <w:spacing w:after="276"/>
        <w:ind w:left="52" w:right="57" w:firstLine="989"/>
      </w:pPr>
      <w:r>
        <w:t xml:space="preserve">В соответствии со статьей 290 Уголовного Кодекса Российской Федерации получение взятки Должностным лицом наказывается штрафом (в зависимости от размера взятки, вида взятки) с лишением права занимать определенные Должности, либо принудительными работами на </w:t>
      </w:r>
      <w:r>
        <w:t>срок до 5 лет с лишением права занимать определенные Должности, либо лишением свободы на срок до 15 лет (в зависимости от размера взятки, вида взятки.)</w:t>
      </w:r>
    </w:p>
    <w:p w:rsidR="00EB0A47" w:rsidRDefault="00FD027C">
      <w:pPr>
        <w:pStyle w:val="1"/>
        <w:spacing w:after="339"/>
        <w:ind w:left="53" w:right="76"/>
      </w:pPr>
      <w:r>
        <w:t>ДАЧА</w:t>
      </w:r>
      <w:r>
        <w:t xml:space="preserve"> ВЗЯТКИ</w:t>
      </w:r>
    </w:p>
    <w:p w:rsidR="00EB0A47" w:rsidRDefault="00FD027C">
      <w:pPr>
        <w:spacing w:after="38" w:line="259" w:lineRule="auto"/>
        <w:ind w:left="0" w:right="72" w:firstLine="0"/>
        <w:jc w:val="right"/>
      </w:pPr>
      <w:r>
        <w:rPr>
          <w:sz w:val="30"/>
        </w:rPr>
        <w:t>В соответствии со статьей 291 Уголовного Кодекса Российской</w:t>
      </w:r>
    </w:p>
    <w:p w:rsidR="00EB0A47" w:rsidRDefault="00FD027C">
      <w:pPr>
        <w:spacing w:after="53"/>
        <w:ind w:left="52" w:right="57"/>
      </w:pPr>
      <w:r>
        <w:t>Федерации дача взятки является уголовным преступлением и наказывается: штрафом (в зависимости от размера взятки, вида взятки) с лишением права занимать определенные Должности, либо лишением свободы на срок от пяти до 12 лет (в зависимости от размера взятки</w:t>
      </w:r>
      <w:r>
        <w:t>, вида взятки).</w:t>
      </w:r>
    </w:p>
    <w:p w:rsidR="00EB0A47" w:rsidRDefault="00FD027C">
      <w:pPr>
        <w:ind w:left="52" w:right="57" w:firstLine="989"/>
      </w:pPr>
      <w:r>
        <w:t>Лицо, давшее взятку, освобождается от уголовной ответственности, если оно активно способствовало раскрытию и (или) расследованию</w:t>
      </w:r>
    </w:p>
    <w:p w:rsidR="00EB0A47" w:rsidRDefault="00FD027C">
      <w:pPr>
        <w:spacing w:after="5" w:line="259" w:lineRule="auto"/>
        <w:ind w:left="29" w:right="0" w:firstLine="0"/>
        <w:jc w:val="left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6267" name="Picture 6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7" name="Picture 62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A47" w:rsidRDefault="00FD027C">
      <w:pPr>
        <w:spacing w:after="632"/>
        <w:ind w:left="52" w:right="57"/>
      </w:pPr>
      <w:r>
        <w:t>преступления, либо имело место вымогательство взятки со стороны должностного лица, либо лицо после совершения</w:t>
      </w:r>
      <w:r>
        <w:t xml:space="preserve"> преступления добровольно сообщило о даче взятки органу, имеющему право возбудить уголовное дело.</w:t>
      </w:r>
    </w:p>
    <w:p w:rsidR="00EB0A47" w:rsidRDefault="00FD027C">
      <w:pPr>
        <w:pStyle w:val="1"/>
        <w:spacing w:after="375"/>
        <w:ind w:left="53" w:right="76"/>
      </w:pPr>
      <w:r>
        <w:t>ПОСРЕДНИЧЕСТВО ВО ВЗЯТОЧНИЧЕСТВЕ</w:t>
      </w:r>
    </w:p>
    <w:p w:rsidR="00EB0A47" w:rsidRDefault="00FD027C">
      <w:pPr>
        <w:spacing w:after="372"/>
        <w:ind w:left="52" w:right="57" w:firstLine="701"/>
      </w:pPr>
      <w:r>
        <w:t>Посредничеством во взяточничестве является непосредственная передача взятки по поручению взяткодателя или взяткополучателя ли</w:t>
      </w:r>
      <w:r>
        <w:t>бо иное способствование взяткодателю и (или) взяткополучателю в достижении либо реализации соглашения между ними о получении и даче взятки. Кроме того, в соответствии со ст. 291.1 Уголовного Кодекса РФ уголовно наказуемым деянием является и обещание или пр</w:t>
      </w:r>
      <w:r>
        <w:t>едложение посредничества во взяточничестве.</w:t>
      </w:r>
    </w:p>
    <w:p w:rsidR="00EB0A47" w:rsidRDefault="00FD027C">
      <w:pPr>
        <w:spacing w:after="226"/>
        <w:ind w:left="52" w:right="57" w:firstLine="350"/>
      </w:pPr>
      <w:r>
        <w:t xml:space="preserve">В соответствии со статьей 291.1 Уголовного Кодекса Российской 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8480" name="Picture 8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0" name="Picture 84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Федерации посредничество во взяточничестве наказывается штрафом (в зависимости от размера взятки, вида взятки) с лишением права занимать определенные</w:t>
      </w:r>
      <w:r>
        <w:t xml:space="preserve"> Должности, либо лишением свободы на срок до 12 лет (в зависимости от размера взятки, вида взятки.)</w:t>
      </w:r>
    </w:p>
    <w:p w:rsidR="00EB0A47" w:rsidRDefault="00FD027C">
      <w:pPr>
        <w:spacing w:after="320"/>
        <w:ind w:left="52" w:right="57"/>
      </w:pPr>
      <w:r>
        <w:t>ВЫМОГАТЕЛЬСТВО ВЗЯТКИ</w:t>
      </w:r>
    </w:p>
    <w:p w:rsidR="00EB0A47" w:rsidRDefault="00FD027C">
      <w:pPr>
        <w:spacing w:after="335"/>
        <w:ind w:left="52" w:right="57" w:firstLine="634"/>
      </w:pPr>
      <w:r>
        <w:lastRenderedPageBreak/>
        <w:t>Под вымогательством следует понимать не только требование должностного лица дать взятку, сопряженное с угрозой совершить действия (без</w:t>
      </w:r>
      <w:r>
        <w:t xml:space="preserve">действие), которые могут причинить вред законным интересам лица, но и заведомое создание условий, при которых лицо вынуждено передать 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8481" name="Picture 8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1" name="Picture 848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указанные предметы с целью предотвращения вредных последствий для своих </w:t>
      </w:r>
      <w:proofErr w:type="spellStart"/>
      <w:r>
        <w:t>правоохраняемых</w:t>
      </w:r>
      <w:proofErr w:type="spellEnd"/>
      <w:r>
        <w:t xml:space="preserve"> интересов (например, умышленное н</w:t>
      </w:r>
      <w:r>
        <w:t>арушение установленных законом сроков рассмотрения обращений граждан).</w:t>
      </w:r>
    </w:p>
    <w:p w:rsidR="00EB0A47" w:rsidRDefault="00FD027C">
      <w:pPr>
        <w:spacing w:after="621"/>
        <w:ind w:left="52" w:right="57" w:firstLine="360"/>
      </w:pPr>
      <w:r>
        <w:t>В соответствии с пунктом 5 статьи 290 Уголовного Кодекса Российской Федерации вымогательство взятки наказывается штрафом (в зависимости от размера взятки, вида взятки), либо лишением свободы на срок от 7 до 12 лет (в зависимости от размера взятки, вида взя</w:t>
      </w:r>
      <w:r>
        <w:t>тки) с лишением права занимать определенные Должности.</w:t>
      </w:r>
    </w:p>
    <w:p w:rsidR="00EB0A47" w:rsidRDefault="00FD027C">
      <w:pPr>
        <w:pStyle w:val="1"/>
        <w:spacing w:after="315"/>
        <w:ind w:left="53" w:right="76"/>
      </w:pPr>
      <w:r>
        <w:t>ПОКУШЕНИЕ НА ПОЛУЧЕНИЕ ВЗЯТКИ</w:t>
      </w:r>
    </w:p>
    <w:p w:rsidR="00EB0A47" w:rsidRDefault="00FD027C">
      <w:pPr>
        <w:spacing w:after="635"/>
        <w:ind w:left="52" w:right="57" w:firstLine="634"/>
      </w:pPr>
      <w:r>
        <w:t>В соответствии с пунктом 12 Постановления Пленума Верховного Суда РФ от 9 июля 2013 года №</w:t>
      </w:r>
      <w:r>
        <w:t xml:space="preserve"> 24 &lt;&lt;О судебной практике по делам о взяточничестве и об иных коррупционных прес</w:t>
      </w:r>
      <w:r>
        <w:t xml:space="preserve">туплениях&gt;&gt;, если условленная передача ценностей не состоялась по обстоятельствам, не зависящим от воли лиц, действия которых были непосредственно направлены на их передачу </w:t>
      </w:r>
      <w:r>
        <w:rPr>
          <w:noProof/>
        </w:rPr>
        <w:drawing>
          <wp:inline distT="0" distB="0" distL="0" distR="0">
            <wp:extent cx="6097" cy="18290"/>
            <wp:effectExtent l="0" t="0" r="0" b="0"/>
            <wp:docPr id="18930" name="Picture 18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0" name="Picture 1893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или получение, содеянное следует считать как покушение на дачу либо получение взят</w:t>
      </w:r>
      <w:r>
        <w:t>ки, на посредничество во взяточничестве.</w:t>
      </w:r>
    </w:p>
    <w:p w:rsidR="00EB0A47" w:rsidRDefault="00FD027C">
      <w:pPr>
        <w:pStyle w:val="1"/>
        <w:ind w:left="53" w:right="76"/>
      </w:pPr>
      <w:r>
        <w:t>УЧАСТИЕ РОДСТВЕННИКОВ В ПОЛУЧЕНИИ ВЗЯТКИ</w:t>
      </w:r>
    </w:p>
    <w:p w:rsidR="00EB0A47" w:rsidRDefault="00FD027C">
      <w:pPr>
        <w:spacing w:after="304"/>
        <w:ind w:left="52" w:right="57" w:firstLine="557"/>
      </w:pPr>
      <w:r>
        <w:t>Также является получением взятки предоставление родным и близким должностного лица имущественных выгод в виде денег, иных ценностей, оказания материальных услуг, если должнос</w:t>
      </w:r>
      <w:r>
        <w:t>тное лицо при этом использовало свои служебные полномочия в пользу взяткодателя.</w:t>
      </w:r>
    </w:p>
    <w:p w:rsidR="00EB0A47" w:rsidRDefault="00FD027C">
      <w:pPr>
        <w:spacing w:after="323"/>
        <w:ind w:left="52" w:right="57"/>
      </w:pPr>
      <w:r>
        <w:t>АДМИНИСТРА ТИВНАЯ ОТВЕСТВЕННОСТЬ</w:t>
      </w:r>
    </w:p>
    <w:p w:rsidR="00EB0A47" w:rsidRDefault="00FD027C">
      <w:pPr>
        <w:spacing w:after="298"/>
        <w:ind w:left="52" w:right="57" w:firstLine="538"/>
      </w:pPr>
      <w:r>
        <w:t>Кодексом Российской Федерации об административных правонарушениях от 30 декабря 2001 года №</w:t>
      </w:r>
      <w:r>
        <w:t xml:space="preserve"> 195-ФЗ предусмотрена ответственность за незаконную передачу, предложение или обещание от имени или в интересах юридического лица должностному лицу денег, ценных бу</w:t>
      </w:r>
      <w:r>
        <w:t xml:space="preserve">маг, иного имущества, оказание услуг имущественного характера, предоставление имущественных прав за совершение в интересах юридического лица должностным лицом, действия (бездействия), связанного </w:t>
      </w:r>
      <w:r>
        <w:lastRenderedPageBreak/>
        <w:t>с занимаемым им служебным положением. Субъектом данного право</w:t>
      </w:r>
      <w:r>
        <w:t>нарушения является только юридическое лицо.</w:t>
      </w:r>
    </w:p>
    <w:p w:rsidR="00EB0A47" w:rsidRDefault="00FD027C">
      <w:pPr>
        <w:spacing w:after="632"/>
        <w:ind w:left="52" w:right="57" w:firstLine="754"/>
      </w:pPr>
      <w:r>
        <w:t>В соответствии со статьей 19.28. КоАП РФ юридическое лицо за совершение Данного правонарушения наказывается штрафом (в зависимости от размера взятки, стоимости ценных бумаг, иного им</w:t>
      </w:r>
      <w:r>
        <w:t xml:space="preserve">ущества, услуг имущественного характера, иных </w:t>
      </w:r>
      <w:r>
        <w:t>им</w:t>
      </w:r>
      <w:r>
        <w:t>ущественных прав, незаконн</w:t>
      </w:r>
      <w:r>
        <w:t>о переданных или оказанных либо обещанных или предложенных от имени юридического лица.)</w:t>
      </w:r>
    </w:p>
    <w:p w:rsidR="00EB0A47" w:rsidRDefault="00FD027C">
      <w:pPr>
        <w:spacing w:after="278" w:line="259" w:lineRule="auto"/>
        <w:ind w:left="24" w:right="14" w:hanging="10"/>
        <w:jc w:val="center"/>
      </w:pPr>
      <w:r>
        <w:rPr>
          <w:sz w:val="30"/>
        </w:rPr>
        <w:t>Внимание! Вас могут провоцировать на принятие или</w:t>
      </w:r>
      <w:r>
        <w:rPr>
          <w:sz w:val="30"/>
        </w:rPr>
        <w:t xml:space="preserve"> дачу взятки с целью компрометации!</w:t>
      </w:r>
    </w:p>
    <w:p w:rsidR="00EB0A47" w:rsidRDefault="00FD027C">
      <w:pPr>
        <w:ind w:left="52" w:right="57" w:firstLine="552"/>
      </w:pPr>
      <w:r>
        <w:t>В соответствии со статьей 304 Уголовного Кодекса Российской Федерации провокация взятки либо коммерческого подкупа, то есть попытка передачи должностному лицу без его согласия взятки в целях искусственного создания доказательств совершения преступления либ</w:t>
      </w:r>
      <w:r>
        <w:t>о шантажа является уголовно наказуемым деянием.</w:t>
      </w:r>
    </w:p>
    <w:sectPr w:rsidR="00EB0A47">
      <w:pgSz w:w="11900" w:h="16840"/>
      <w:pgMar w:top="758" w:right="730" w:bottom="1162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23F99"/>
    <w:multiLevelType w:val="hybridMultilevel"/>
    <w:tmpl w:val="268C4B12"/>
    <w:lvl w:ilvl="0" w:tplc="579A3C50">
      <w:start w:val="1"/>
      <w:numFmt w:val="bullet"/>
      <w:lvlText w:val="-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0386206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F48539A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0142AF6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E0C390A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1FCAAF8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DF03A6A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06BDC0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720A600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B11371"/>
    <w:multiLevelType w:val="hybridMultilevel"/>
    <w:tmpl w:val="1DE0A3DA"/>
    <w:lvl w:ilvl="0" w:tplc="91E44222">
      <w:start w:val="1"/>
      <w:numFmt w:val="bullet"/>
      <w:lvlText w:val="-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9EA86E">
      <w:start w:val="1"/>
      <w:numFmt w:val="bullet"/>
      <w:lvlText w:val="o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CEFE88">
      <w:start w:val="1"/>
      <w:numFmt w:val="bullet"/>
      <w:lvlText w:val="▪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729D42">
      <w:start w:val="1"/>
      <w:numFmt w:val="bullet"/>
      <w:lvlText w:val="•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F0B4B0">
      <w:start w:val="1"/>
      <w:numFmt w:val="bullet"/>
      <w:lvlText w:val="o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BA2C42">
      <w:start w:val="1"/>
      <w:numFmt w:val="bullet"/>
      <w:lvlText w:val="▪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8A805C">
      <w:start w:val="1"/>
      <w:numFmt w:val="bullet"/>
      <w:lvlText w:val="•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748D42">
      <w:start w:val="1"/>
      <w:numFmt w:val="bullet"/>
      <w:lvlText w:val="o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CEC66E">
      <w:start w:val="1"/>
      <w:numFmt w:val="bullet"/>
      <w:lvlText w:val="▪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A47"/>
    <w:rsid w:val="00EB0A47"/>
    <w:rsid w:val="00FD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14AA3"/>
  <w15:docId w15:val="{31DF9FD7-E891-49A3-8EBE-E1FFB044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64" w:lineRule="auto"/>
      <w:ind w:left="67" w:right="58" w:firstLine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61"/>
      <w:ind w:left="15" w:hanging="10"/>
      <w:jc w:val="both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1416</Words>
  <Characters>8077</Characters>
  <Application>Microsoft Office Word</Application>
  <DocSecurity>0</DocSecurity>
  <Lines>67</Lines>
  <Paragraphs>18</Paragraphs>
  <ScaleCrop>false</ScaleCrop>
  <Company/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cp:lastModifiedBy>Users</cp:lastModifiedBy>
  <cp:revision>2</cp:revision>
  <dcterms:created xsi:type="dcterms:W3CDTF">2020-05-08T17:01:00Z</dcterms:created>
  <dcterms:modified xsi:type="dcterms:W3CDTF">2020-05-08T17:01:00Z</dcterms:modified>
</cp:coreProperties>
</file>